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E01B4" w14:textId="77777777" w:rsidR="00557DC2" w:rsidRPr="00DE637C" w:rsidRDefault="0088760C" w:rsidP="00DE637C">
      <w:pPr>
        <w:jc w:val="center"/>
        <w:rPr>
          <w:rFonts w:ascii="Century Gothic" w:hAnsi="Century Gothic"/>
          <w:b/>
          <w:u w:val="single"/>
        </w:rPr>
      </w:pPr>
      <w:bookmarkStart w:id="0" w:name="_GoBack"/>
      <w:bookmarkEnd w:id="0"/>
      <w:r>
        <w:rPr>
          <w:rFonts w:ascii="Century Gothic" w:hAnsi="Century Gothic"/>
          <w:b/>
          <w:u w:val="single"/>
        </w:rPr>
        <w:t>EMIS NUG 2014</w:t>
      </w:r>
      <w:r w:rsidR="00B92591" w:rsidRPr="00DE637C">
        <w:rPr>
          <w:rFonts w:ascii="Century Gothic" w:hAnsi="Century Gothic"/>
          <w:b/>
          <w:u w:val="single"/>
        </w:rPr>
        <w:t xml:space="preserve"> AGM Treasurer’s Report</w:t>
      </w:r>
    </w:p>
    <w:p w14:paraId="3C9438D9" w14:textId="77777777" w:rsidR="00B92591" w:rsidRDefault="00B92591">
      <w:pPr>
        <w:rPr>
          <w:rFonts w:ascii="Century Gothic" w:hAnsi="Century Gothic"/>
        </w:rPr>
      </w:pPr>
    </w:p>
    <w:p w14:paraId="1D55AA3C" w14:textId="3ECA951D" w:rsidR="00DE637C" w:rsidRDefault="00021853">
      <w:pPr>
        <w:rPr>
          <w:rFonts w:ascii="Century Gothic" w:hAnsi="Century Gothic"/>
        </w:rPr>
      </w:pPr>
      <w:r>
        <w:rPr>
          <w:rFonts w:ascii="Century Gothic" w:hAnsi="Century Gothic"/>
        </w:rPr>
        <w:t>The s</w:t>
      </w:r>
      <w:r w:rsidR="00DE637C">
        <w:rPr>
          <w:rFonts w:ascii="Century Gothic" w:hAnsi="Century Gothic"/>
        </w:rPr>
        <w:t>ummary of finan</w:t>
      </w:r>
      <w:r w:rsidR="00E62CEB">
        <w:rPr>
          <w:rFonts w:ascii="Century Gothic" w:hAnsi="Century Gothic"/>
        </w:rPr>
        <w:t>cial statements relating to 2013</w:t>
      </w:r>
      <w:r w:rsidR="00DE637C">
        <w:rPr>
          <w:rFonts w:ascii="Century Gothic" w:hAnsi="Century Gothic"/>
        </w:rPr>
        <w:t xml:space="preserve"> </w:t>
      </w:r>
      <w:r>
        <w:rPr>
          <w:rFonts w:ascii="Century Gothic" w:hAnsi="Century Gothic"/>
        </w:rPr>
        <w:t xml:space="preserve">is </w:t>
      </w:r>
      <w:r w:rsidR="00DE637C">
        <w:rPr>
          <w:rFonts w:ascii="Century Gothic" w:hAnsi="Century Gothic"/>
        </w:rPr>
        <w:t xml:space="preserve">attached. </w:t>
      </w:r>
    </w:p>
    <w:p w14:paraId="7A708B9F" w14:textId="77777777" w:rsidR="00DE637C" w:rsidRPr="00DE637C" w:rsidRDefault="00DE637C">
      <w:pPr>
        <w:rPr>
          <w:rFonts w:ascii="Century Gothic" w:hAnsi="Century Gothic"/>
        </w:rPr>
      </w:pPr>
    </w:p>
    <w:p w14:paraId="4AA94C12" w14:textId="77777777" w:rsidR="00B92591" w:rsidRPr="00DE637C" w:rsidRDefault="00B92591">
      <w:pPr>
        <w:rPr>
          <w:rFonts w:ascii="Century Gothic" w:hAnsi="Century Gothic"/>
        </w:rPr>
      </w:pPr>
      <w:r w:rsidRPr="00DE637C">
        <w:rPr>
          <w:rFonts w:ascii="Century Gothic" w:hAnsi="Century Gothic"/>
        </w:rPr>
        <w:t xml:space="preserve">We continue to make an </w:t>
      </w:r>
      <w:r w:rsidR="00821DDD">
        <w:rPr>
          <w:rFonts w:ascii="Century Gothic" w:hAnsi="Century Gothic"/>
        </w:rPr>
        <w:t>annual excess</w:t>
      </w:r>
      <w:r w:rsidR="00FC7E18">
        <w:rPr>
          <w:rFonts w:ascii="Century Gothic" w:hAnsi="Century Gothic"/>
        </w:rPr>
        <w:t xml:space="preserve"> totaling £54,552 in the year 2013. This was due in the main to the success of the annual conference.</w:t>
      </w:r>
    </w:p>
    <w:p w14:paraId="5BD82B60" w14:textId="77777777" w:rsidR="00B92591" w:rsidRPr="00DE637C" w:rsidRDefault="00B92591">
      <w:pPr>
        <w:rPr>
          <w:rFonts w:ascii="Century Gothic" w:hAnsi="Century Gothic"/>
        </w:rPr>
      </w:pPr>
    </w:p>
    <w:p w14:paraId="0F04DDBE" w14:textId="784A921D" w:rsidR="00297755" w:rsidRPr="00DE637C" w:rsidRDefault="00297755">
      <w:pPr>
        <w:rPr>
          <w:rFonts w:ascii="Century Gothic" w:hAnsi="Century Gothic"/>
        </w:rPr>
      </w:pPr>
      <w:r w:rsidRPr="00DE637C">
        <w:rPr>
          <w:rFonts w:ascii="Century Gothic" w:hAnsi="Century Gothic"/>
        </w:rPr>
        <w:t>Ou</w:t>
      </w:r>
      <w:r w:rsidR="00FC7E18">
        <w:rPr>
          <w:rFonts w:ascii="Century Gothic" w:hAnsi="Century Gothic"/>
        </w:rPr>
        <w:t>r income from members has fallen and t</w:t>
      </w:r>
      <w:r w:rsidR="002541C8">
        <w:rPr>
          <w:rFonts w:ascii="Century Gothic" w:hAnsi="Century Gothic"/>
        </w:rPr>
        <w:t xml:space="preserve">his is a concern as in the </w:t>
      </w:r>
      <w:r w:rsidR="00E62CEB">
        <w:rPr>
          <w:rFonts w:ascii="Century Gothic" w:hAnsi="Century Gothic"/>
        </w:rPr>
        <w:t xml:space="preserve"> this present </w:t>
      </w:r>
      <w:r w:rsidR="002541C8">
        <w:rPr>
          <w:rFonts w:ascii="Century Gothic" w:hAnsi="Century Gothic"/>
        </w:rPr>
        <w:t xml:space="preserve">year </w:t>
      </w:r>
      <w:r w:rsidR="00FC7E18">
        <w:rPr>
          <w:rFonts w:ascii="Century Gothic" w:hAnsi="Century Gothic"/>
        </w:rPr>
        <w:t xml:space="preserve">we have continued to see the membership numbers falling and we have lost the reciprocal arrangement with the Scottish SNUG members that was to our net benefit. We have tried to promote the membership to these </w:t>
      </w:r>
      <w:r w:rsidR="0088760C">
        <w:rPr>
          <w:rFonts w:ascii="Century Gothic" w:hAnsi="Century Gothic"/>
        </w:rPr>
        <w:t xml:space="preserve">SNUG </w:t>
      </w:r>
      <w:r w:rsidR="00FC7E18">
        <w:rPr>
          <w:rFonts w:ascii="Century Gothic" w:hAnsi="Century Gothic"/>
        </w:rPr>
        <w:t>members.</w:t>
      </w:r>
    </w:p>
    <w:p w14:paraId="48BB69A9" w14:textId="77777777" w:rsidR="00FC7E18" w:rsidRDefault="00FC7E18">
      <w:pPr>
        <w:rPr>
          <w:rFonts w:ascii="Century Gothic" w:hAnsi="Century Gothic"/>
        </w:rPr>
      </w:pPr>
      <w:r>
        <w:rPr>
          <w:rFonts w:ascii="Century Gothic" w:hAnsi="Century Gothic"/>
        </w:rPr>
        <w:t>We are exploring an offer with EMIS whereby they pay the first year of membership for new practices to EMIS when web is installed. We hope that this will lead to an ongoing expanded membership</w:t>
      </w:r>
    </w:p>
    <w:p w14:paraId="58D1559B" w14:textId="77777777" w:rsidR="00FC7E18" w:rsidRDefault="00FC7E18">
      <w:pPr>
        <w:rPr>
          <w:rFonts w:ascii="Century Gothic" w:hAnsi="Century Gothic"/>
        </w:rPr>
      </w:pPr>
    </w:p>
    <w:p w14:paraId="05090711" w14:textId="58B926D7" w:rsidR="00FC7E18" w:rsidRDefault="00FC7E18">
      <w:pPr>
        <w:rPr>
          <w:rFonts w:ascii="Century Gothic" w:hAnsi="Century Gothic"/>
        </w:rPr>
      </w:pPr>
      <w:r>
        <w:rPr>
          <w:rFonts w:ascii="Century Gothic" w:hAnsi="Century Gothic"/>
        </w:rPr>
        <w:t>Conference</w:t>
      </w:r>
      <w:r w:rsidR="0088760C">
        <w:rPr>
          <w:rFonts w:ascii="Century Gothic" w:hAnsi="Century Gothic"/>
        </w:rPr>
        <w:t xml:space="preserve"> 2013</w:t>
      </w:r>
      <w:r>
        <w:rPr>
          <w:rFonts w:ascii="Century Gothic" w:hAnsi="Century Gothic"/>
        </w:rPr>
        <w:t xml:space="preserve"> </w:t>
      </w:r>
      <w:r w:rsidR="00FE7D1A">
        <w:rPr>
          <w:rFonts w:ascii="Century Gothic" w:hAnsi="Century Gothic"/>
        </w:rPr>
        <w:t>was a happy combination of a financial success for the NUG, but also better value to our members and as a consequence well attended. We have c</w:t>
      </w:r>
      <w:r w:rsidR="00E62CEB">
        <w:rPr>
          <w:rFonts w:ascii="Century Gothic" w:hAnsi="Century Gothic"/>
        </w:rPr>
        <w:t>ontinued</w:t>
      </w:r>
      <w:r w:rsidR="00FE7D1A">
        <w:rPr>
          <w:rFonts w:ascii="Century Gothic" w:hAnsi="Century Gothic"/>
        </w:rPr>
        <w:t xml:space="preserve"> with an expanded programme this year</w:t>
      </w:r>
      <w:r w:rsidR="00021853">
        <w:rPr>
          <w:rFonts w:ascii="Century Gothic" w:hAnsi="Century Gothic"/>
        </w:rPr>
        <w:t xml:space="preserve"> while keeping the costs the same</w:t>
      </w:r>
      <w:r w:rsidR="00FE7D1A">
        <w:rPr>
          <w:rFonts w:ascii="Century Gothic" w:hAnsi="Century Gothic"/>
        </w:rPr>
        <w:t>.</w:t>
      </w:r>
    </w:p>
    <w:p w14:paraId="4660D00C" w14:textId="47677B02" w:rsidR="00297755" w:rsidRPr="002541C8" w:rsidRDefault="00FE7D1A">
      <w:pPr>
        <w:rPr>
          <w:rFonts w:ascii="Century Gothic" w:hAnsi="Century Gothic"/>
          <w:vertAlign w:val="subscript"/>
        </w:rPr>
      </w:pPr>
      <w:r>
        <w:rPr>
          <w:rFonts w:ascii="Century Gothic" w:hAnsi="Century Gothic"/>
        </w:rPr>
        <w:t>We have continued the arrangement of</w:t>
      </w:r>
      <w:r w:rsidR="00297755" w:rsidRPr="00DE637C">
        <w:rPr>
          <w:rFonts w:ascii="Century Gothic" w:hAnsi="Century Gothic"/>
        </w:rPr>
        <w:t xml:space="preserve"> outsourcing of conference management to Venue Select </w:t>
      </w:r>
      <w:r>
        <w:rPr>
          <w:rFonts w:ascii="Century Gothic" w:hAnsi="Century Gothic"/>
        </w:rPr>
        <w:t>which is an appropriate use of resources and efficient in terms of processing costs.</w:t>
      </w:r>
    </w:p>
    <w:p w14:paraId="0B1A3108" w14:textId="77777777" w:rsidR="00B92591" w:rsidRPr="00DE637C" w:rsidRDefault="00B92591">
      <w:pPr>
        <w:rPr>
          <w:rFonts w:ascii="Century Gothic" w:hAnsi="Century Gothic"/>
        </w:rPr>
      </w:pPr>
    </w:p>
    <w:p w14:paraId="06D7BD20" w14:textId="77777777" w:rsidR="00B92591" w:rsidRPr="00DE637C" w:rsidRDefault="00FE7D1A">
      <w:pPr>
        <w:rPr>
          <w:rFonts w:ascii="Century Gothic" w:hAnsi="Century Gothic"/>
        </w:rPr>
      </w:pPr>
      <w:r>
        <w:rPr>
          <w:rFonts w:ascii="Century Gothic" w:hAnsi="Century Gothic"/>
        </w:rPr>
        <w:t>We continued to expand the online training resources to members which is building as a resource. It is appreciated that this resource has not been easily access and steps are planned for 2014 to improve the website design, including the registration process and also focus on the production of ‘courses’ which link items of educational material to a training package.</w:t>
      </w:r>
    </w:p>
    <w:p w14:paraId="1D7F3777" w14:textId="77777777" w:rsidR="00B92591" w:rsidRPr="00DE637C" w:rsidRDefault="00B92591">
      <w:pPr>
        <w:rPr>
          <w:rFonts w:ascii="Century Gothic" w:hAnsi="Century Gothic"/>
        </w:rPr>
      </w:pPr>
    </w:p>
    <w:p w14:paraId="347F849B" w14:textId="77777777" w:rsidR="0088760C" w:rsidRDefault="00FE7D1A">
      <w:pPr>
        <w:rPr>
          <w:rFonts w:ascii="Century Gothic" w:hAnsi="Century Gothic"/>
        </w:rPr>
      </w:pPr>
      <w:r>
        <w:rPr>
          <w:rFonts w:ascii="Century Gothic" w:hAnsi="Century Gothic"/>
        </w:rPr>
        <w:t xml:space="preserve">We have changed the independent examiners for this set of accounts (as was approved by AGM 2013) to </w:t>
      </w:r>
      <w:r w:rsidRPr="00FE7D1A">
        <w:rPr>
          <w:rFonts w:ascii="Century Gothic" w:hAnsi="Century Gothic"/>
        </w:rPr>
        <w:t>Fiona Laughlin</w:t>
      </w:r>
      <w:r>
        <w:rPr>
          <w:rFonts w:ascii="Century Gothic" w:hAnsi="Century Gothic"/>
        </w:rPr>
        <w:t xml:space="preserve"> of F. E. Laughlin Ltd, Chartered Accountants.  She has carefully examined the accounts and raised </w:t>
      </w:r>
      <w:r w:rsidR="0088760C">
        <w:rPr>
          <w:rFonts w:ascii="Century Gothic" w:hAnsi="Century Gothic"/>
        </w:rPr>
        <w:t>questions that</w:t>
      </w:r>
      <w:r>
        <w:rPr>
          <w:rFonts w:ascii="Century Gothic" w:hAnsi="Century Gothic"/>
        </w:rPr>
        <w:t xml:space="preserve"> have been helpful in guiding the Executive and Committee in reviewing the Committee meeting arrangements and subsequent expenses raised. </w:t>
      </w:r>
    </w:p>
    <w:p w14:paraId="1B0F06E0" w14:textId="77777777" w:rsidR="0088760C" w:rsidRDefault="00FE7D1A">
      <w:pPr>
        <w:rPr>
          <w:rFonts w:ascii="Century Gothic" w:hAnsi="Century Gothic"/>
        </w:rPr>
      </w:pPr>
      <w:r>
        <w:rPr>
          <w:rFonts w:ascii="Century Gothic" w:hAnsi="Century Gothic"/>
        </w:rPr>
        <w:t xml:space="preserve">We will be reducing committee meetings to four a year which more focus on the Executive guiding the running of the NUG as </w:t>
      </w:r>
      <w:r w:rsidR="0088760C">
        <w:rPr>
          <w:rFonts w:ascii="Century Gothic" w:hAnsi="Century Gothic"/>
        </w:rPr>
        <w:t xml:space="preserve">well as enabling sub-groups to focus on specific areas of work. We have reviewed the locum expenses policy as well as discussing payments to trustees who have a more flexible portfolio career and are therefore not based at a particular practice.  </w:t>
      </w:r>
    </w:p>
    <w:p w14:paraId="2A878DAD" w14:textId="77777777" w:rsidR="0088760C" w:rsidRDefault="0088760C">
      <w:pPr>
        <w:rPr>
          <w:rFonts w:ascii="Century Gothic" w:hAnsi="Century Gothic"/>
        </w:rPr>
      </w:pPr>
      <w:r>
        <w:rPr>
          <w:rFonts w:ascii="Century Gothic" w:hAnsi="Century Gothic"/>
        </w:rPr>
        <w:t xml:space="preserve">It was also advised that annual accounts should be published so they are now on the website. </w:t>
      </w:r>
    </w:p>
    <w:p w14:paraId="2D52F892" w14:textId="77777777" w:rsidR="00DE637C" w:rsidRDefault="0088760C">
      <w:pPr>
        <w:rPr>
          <w:rFonts w:ascii="Century Gothic" w:hAnsi="Century Gothic"/>
        </w:rPr>
      </w:pPr>
      <w:r>
        <w:rPr>
          <w:rFonts w:ascii="Century Gothic" w:hAnsi="Century Gothic"/>
        </w:rPr>
        <w:lastRenderedPageBreak/>
        <w:t>A reserves policy has been developed so that excess reserves can be used to the benefit of the charity in developing the educational resources available and exploring ways of maintaining the community of members.</w:t>
      </w:r>
    </w:p>
    <w:p w14:paraId="6316C0E5" w14:textId="77777777" w:rsidR="00FE7D1A" w:rsidRDefault="00FE7D1A">
      <w:pPr>
        <w:rPr>
          <w:rFonts w:ascii="Century Gothic" w:hAnsi="Century Gothic"/>
        </w:rPr>
      </w:pPr>
    </w:p>
    <w:p w14:paraId="7AF2F272" w14:textId="77777777" w:rsidR="00DE637C" w:rsidRDefault="00DE637C">
      <w:pPr>
        <w:rPr>
          <w:rFonts w:ascii="Century Gothic" w:hAnsi="Century Gothic"/>
        </w:rPr>
      </w:pPr>
      <w:r>
        <w:rPr>
          <w:rFonts w:ascii="Century Gothic" w:hAnsi="Century Gothic"/>
        </w:rPr>
        <w:t>I recommend to the AGM that we continue to use McCready Page as bo</w:t>
      </w:r>
      <w:r w:rsidR="007E4F88">
        <w:rPr>
          <w:rFonts w:ascii="Century Gothic" w:hAnsi="Century Gothic"/>
        </w:rPr>
        <w:t>okkeepers and main accountants</w:t>
      </w:r>
      <w:r w:rsidR="0088760C">
        <w:rPr>
          <w:rFonts w:ascii="Century Gothic" w:hAnsi="Century Gothic"/>
        </w:rPr>
        <w:t>. I also recommend that Fiona Laughlin be asked to independently examine the 2014 accounts.</w:t>
      </w:r>
      <w:r w:rsidR="007E4F88">
        <w:rPr>
          <w:rFonts w:ascii="Century Gothic" w:hAnsi="Century Gothic"/>
        </w:rPr>
        <w:t xml:space="preserve"> </w:t>
      </w:r>
    </w:p>
    <w:p w14:paraId="554BF6C6" w14:textId="77777777" w:rsidR="00DE637C" w:rsidRDefault="00DE637C">
      <w:pPr>
        <w:rPr>
          <w:rFonts w:ascii="Century Gothic" w:hAnsi="Century Gothic"/>
        </w:rPr>
      </w:pPr>
    </w:p>
    <w:p w14:paraId="5E46F167" w14:textId="77777777" w:rsidR="00DE637C" w:rsidRDefault="00DE637C">
      <w:pPr>
        <w:rPr>
          <w:rFonts w:ascii="Century Gothic" w:hAnsi="Century Gothic"/>
        </w:rPr>
      </w:pPr>
      <w:r>
        <w:rPr>
          <w:rFonts w:ascii="Century Gothic" w:hAnsi="Century Gothic"/>
        </w:rPr>
        <w:t>Keith Burns</w:t>
      </w:r>
    </w:p>
    <w:p w14:paraId="62A7F6B3" w14:textId="77777777" w:rsidR="00DE637C" w:rsidRPr="00DE637C" w:rsidRDefault="00DE637C">
      <w:pPr>
        <w:rPr>
          <w:rFonts w:ascii="Century Gothic" w:hAnsi="Century Gothic"/>
        </w:rPr>
      </w:pPr>
      <w:r>
        <w:rPr>
          <w:rFonts w:ascii="Century Gothic" w:hAnsi="Century Gothic"/>
        </w:rPr>
        <w:t xml:space="preserve">Treasurer </w:t>
      </w:r>
      <w:r w:rsidR="0088760C">
        <w:rPr>
          <w:rFonts w:ascii="Century Gothic" w:hAnsi="Century Gothic"/>
        </w:rPr>
        <w:t>Sept 2014</w:t>
      </w:r>
    </w:p>
    <w:p w14:paraId="60B01BA6" w14:textId="77777777" w:rsidR="00297755" w:rsidRPr="00DE637C" w:rsidRDefault="00297755">
      <w:pPr>
        <w:rPr>
          <w:rFonts w:ascii="Century Gothic" w:hAnsi="Century Gothic"/>
        </w:rPr>
      </w:pPr>
    </w:p>
    <w:sectPr w:rsidR="00297755" w:rsidRPr="00DE637C" w:rsidSect="00557DC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91"/>
    <w:rsid w:val="00021853"/>
    <w:rsid w:val="002541C8"/>
    <w:rsid w:val="00254E1D"/>
    <w:rsid w:val="00297755"/>
    <w:rsid w:val="00557DC2"/>
    <w:rsid w:val="007E4F88"/>
    <w:rsid w:val="00821DDD"/>
    <w:rsid w:val="0088760C"/>
    <w:rsid w:val="00B217FD"/>
    <w:rsid w:val="00B92591"/>
    <w:rsid w:val="00C45094"/>
    <w:rsid w:val="00DE637C"/>
    <w:rsid w:val="00E62CEB"/>
    <w:rsid w:val="00FC7E18"/>
    <w:rsid w:val="00FE7D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Broad Bay Ceramics Ltd</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Burns</dc:creator>
  <cp:lastModifiedBy>Yvonne Quinn</cp:lastModifiedBy>
  <cp:revision>2</cp:revision>
  <dcterms:created xsi:type="dcterms:W3CDTF">2014-09-29T10:33:00Z</dcterms:created>
  <dcterms:modified xsi:type="dcterms:W3CDTF">2014-09-29T10:33:00Z</dcterms:modified>
</cp:coreProperties>
</file>